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C39" w:rsidRDefault="00A97C39" w:rsidP="00A97C39">
      <w:pPr>
        <w:rPr>
          <w:b/>
        </w:rPr>
      </w:pPr>
      <w:bookmarkStart w:id="0" w:name="_Hlk16255754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086" y="20870"/>
                <wp:lineTo x="2108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icipalite-de-Lac-des-Seize-Iles-logo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C39" w:rsidRPr="00A97C39" w:rsidRDefault="00A97C39" w:rsidP="00A97C39">
      <w:pPr>
        <w:rPr>
          <w:bCs/>
        </w:rPr>
      </w:pPr>
    </w:p>
    <w:p w:rsidR="00A97C39" w:rsidRDefault="00A97C39" w:rsidP="00A97C39">
      <w:pPr>
        <w:rPr>
          <w:bCs/>
        </w:rPr>
      </w:pPr>
    </w:p>
    <w:p w:rsidR="00A97C39" w:rsidRDefault="00A97C39" w:rsidP="00A97C39">
      <w:pPr>
        <w:rPr>
          <w:bCs/>
        </w:rPr>
      </w:pPr>
    </w:p>
    <w:p w:rsidR="00A97C39" w:rsidRDefault="00A97C39" w:rsidP="00A97C39">
      <w:pPr>
        <w:rPr>
          <w:bCs/>
        </w:rPr>
      </w:pPr>
    </w:p>
    <w:p w:rsidR="00A97C39" w:rsidRDefault="00A97C39" w:rsidP="00A97C39">
      <w:pPr>
        <w:rPr>
          <w:bCs/>
        </w:rPr>
      </w:pPr>
    </w:p>
    <w:p w:rsidR="00A97C39" w:rsidRPr="00A97C39" w:rsidRDefault="00A97C39" w:rsidP="00A97C39">
      <w:pPr>
        <w:rPr>
          <w:bCs/>
        </w:rPr>
      </w:pPr>
      <w:r w:rsidRPr="00A97C39">
        <w:rPr>
          <w:bCs/>
        </w:rPr>
        <w:t>S</w:t>
      </w:r>
      <w:r w:rsidRPr="00A97C39">
        <w:rPr>
          <w:bCs/>
        </w:rPr>
        <w:t>éance ordinaire du Conseil de la Municipalité de Lac-des-Seize-Îles, tenue le 12 décembre 2019 à 19h30 en la salle du Conseil, sise au 47, rue de l'Église, Lac-des-Seize-Îles.</w:t>
      </w:r>
    </w:p>
    <w:p w:rsidR="00A97C39" w:rsidRDefault="00A97C39" w:rsidP="00A97C39">
      <w:pPr>
        <w:rPr>
          <w:b/>
        </w:rPr>
      </w:pPr>
    </w:p>
    <w:p w:rsidR="00A97C39" w:rsidRDefault="00A97C39" w:rsidP="00A97C39">
      <w:pPr>
        <w:rPr>
          <w:b/>
        </w:rPr>
      </w:pPr>
    </w:p>
    <w:p w:rsidR="00A97C39" w:rsidRDefault="00A97C39" w:rsidP="00A97C39">
      <w:pPr>
        <w:rPr>
          <w:b/>
        </w:rPr>
      </w:pPr>
    </w:p>
    <w:p w:rsidR="00A97C39" w:rsidRPr="00A97C39" w:rsidRDefault="00A97C39" w:rsidP="00A97C39">
      <w:pPr>
        <w:jc w:val="center"/>
        <w:rPr>
          <w:b/>
        </w:rPr>
      </w:pPr>
      <w:r w:rsidRPr="00A97C39">
        <w:rPr>
          <w:b/>
        </w:rPr>
        <w:t>ORDRE DU JOUR</w:t>
      </w:r>
    </w:p>
    <w:sdt>
      <w:sdtPr>
        <w:rPr>
          <w:lang w:val="fr-FR"/>
        </w:rPr>
        <w:id w:val="-202015890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97C39" w:rsidRPr="00A97C39" w:rsidRDefault="00A97C39" w:rsidP="00A97C39">
          <w:pPr>
            <w:rPr>
              <w:b/>
            </w:rPr>
          </w:pPr>
        </w:p>
        <w:p w:rsidR="00A97C39" w:rsidRPr="00A97C39" w:rsidRDefault="00A97C39" w:rsidP="00A97C39">
          <w:r w:rsidRPr="00A97C39">
            <w:rPr>
              <w:b/>
              <w:bCs/>
            </w:rPr>
            <w:fldChar w:fldCharType="begin"/>
          </w:r>
          <w:r w:rsidRPr="00A97C39">
            <w:rPr>
              <w:b/>
              <w:bCs/>
            </w:rPr>
            <w:instrText xml:space="preserve"> TOC \o "1-3" \n \h \z \u </w:instrText>
          </w:r>
          <w:r w:rsidRPr="00A97C39">
            <w:rPr>
              <w:b/>
              <w:bCs/>
            </w:rPr>
            <w:fldChar w:fldCharType="separate"/>
          </w:r>
          <w:hyperlink w:anchor="_Toc26874134" w:history="1">
            <w:r w:rsidRPr="00A97C39">
              <w:rPr>
                <w:rStyle w:val="Lienhypertexte"/>
                <w:b/>
                <w:bCs/>
              </w:rPr>
              <w:t>1.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Adoption de l’ordre du jour de la séance ordinaire du 12 décembre 2019</w:t>
            </w:r>
          </w:hyperlink>
        </w:p>
        <w:p w:rsidR="00A97C39" w:rsidRPr="00A97C39" w:rsidRDefault="00A97C39" w:rsidP="00A97C39">
          <w:hyperlink w:anchor="_Toc26874135" w:history="1">
            <w:r w:rsidRPr="00A97C39">
              <w:rPr>
                <w:rStyle w:val="Lienhypertexte"/>
                <w:b/>
                <w:bCs/>
              </w:rPr>
              <w:t>2.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Approbation du procès-verbal de la séance ordinaire du 21 novembre 2019</w:t>
            </w:r>
          </w:hyperlink>
        </w:p>
        <w:p w:rsidR="00A97C39" w:rsidRPr="00A97C39" w:rsidRDefault="00A97C39" w:rsidP="00A97C39">
          <w:hyperlink w:anchor="_Toc26874136" w:history="1">
            <w:r w:rsidRPr="00A97C39">
              <w:rPr>
                <w:rStyle w:val="Lienhypertexte"/>
                <w:b/>
                <w:bCs/>
              </w:rPr>
              <w:t>3.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Approbation des comptes</w:t>
            </w:r>
          </w:hyperlink>
        </w:p>
        <w:p w:rsidR="00A97C39" w:rsidRPr="00A97C39" w:rsidRDefault="00A97C39" w:rsidP="00A97C39">
          <w:hyperlink w:anchor="_Toc26874137" w:history="1">
            <w:r w:rsidRPr="00A97C39">
              <w:rPr>
                <w:rStyle w:val="Lienhypertexte"/>
                <w:b/>
                <w:bCs/>
              </w:rPr>
              <w:t>4.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Dépôt de l’état des revenus et dépenses au 30 novembre 2019</w:t>
            </w:r>
          </w:hyperlink>
        </w:p>
        <w:p w:rsidR="00A97C39" w:rsidRPr="00A97C39" w:rsidRDefault="00A97C39" w:rsidP="00A97C39">
          <w:hyperlink w:anchor="_Toc26874138" w:history="1">
            <w:r w:rsidRPr="00A97C39">
              <w:rPr>
                <w:rStyle w:val="Lienhypertexte"/>
                <w:b/>
                <w:bCs/>
              </w:rPr>
              <w:t>5.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Modification du calendrier des séances du conseil 2020</w:t>
            </w:r>
          </w:hyperlink>
        </w:p>
        <w:p w:rsidR="00A97C39" w:rsidRPr="00A97C39" w:rsidRDefault="00A97C39" w:rsidP="00A97C39">
          <w:hyperlink w:anchor="_Toc26874139" w:history="1">
            <w:r w:rsidRPr="00A97C39">
              <w:rPr>
                <w:rStyle w:val="Lienhypertexte"/>
                <w:b/>
                <w:bCs/>
              </w:rPr>
              <w:t>6.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Modification de surplus affecté</w:t>
            </w:r>
          </w:hyperlink>
        </w:p>
        <w:p w:rsidR="00A97C39" w:rsidRPr="00A97C39" w:rsidRDefault="00A97C39" w:rsidP="00A97C39">
          <w:hyperlink w:anchor="_Toc26874140" w:history="1">
            <w:r w:rsidRPr="00A97C39">
              <w:rPr>
                <w:rStyle w:val="Lienhypertexte"/>
                <w:b/>
                <w:bCs/>
              </w:rPr>
              <w:t>7.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Dépôt du rapport mensuel du service de l'urbanisme</w:t>
            </w:r>
          </w:hyperlink>
        </w:p>
        <w:p w:rsidR="00A97C39" w:rsidRPr="00A97C39" w:rsidRDefault="00A97C39" w:rsidP="00A97C39">
          <w:hyperlink w:anchor="_Toc26874141" w:history="1">
            <w:r w:rsidRPr="00A97C39">
              <w:rPr>
                <w:rStyle w:val="Lienhypertexte"/>
                <w:b/>
                <w:bCs/>
              </w:rPr>
              <w:t>8.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Mise à jour programme PRIMADA</w:t>
            </w:r>
          </w:hyperlink>
        </w:p>
        <w:p w:rsidR="00A97C39" w:rsidRPr="00A97C39" w:rsidRDefault="00A97C39" w:rsidP="00A97C39">
          <w:hyperlink w:anchor="_Toc26874142" w:history="1">
            <w:r w:rsidRPr="00A97C39">
              <w:rPr>
                <w:rStyle w:val="Lienhypertexte"/>
                <w:b/>
                <w:bCs/>
              </w:rPr>
              <w:t>9.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Avis de motion - règlement établissant les taux de taxation</w:t>
            </w:r>
          </w:hyperlink>
          <w:bookmarkStart w:id="1" w:name="_GoBack"/>
          <w:bookmarkEnd w:id="1"/>
        </w:p>
        <w:p w:rsidR="00A97C39" w:rsidRPr="00A97C39" w:rsidRDefault="00A97C39" w:rsidP="00A97C39">
          <w:hyperlink w:anchor="_Toc26874143" w:history="1">
            <w:r w:rsidRPr="00A97C39">
              <w:rPr>
                <w:rStyle w:val="Lienhypertexte"/>
                <w:b/>
                <w:bCs/>
              </w:rPr>
              <w:t>10.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Adoption - projet de règlement établissant les taux de taxation</w:t>
            </w:r>
          </w:hyperlink>
        </w:p>
        <w:p w:rsidR="00A97C39" w:rsidRPr="00A97C39" w:rsidRDefault="00A97C39" w:rsidP="00A97C39">
          <w:hyperlink w:anchor="_Toc26874144" w:history="1">
            <w:r w:rsidRPr="00A97C39">
              <w:rPr>
                <w:rStyle w:val="Lienhypertexte"/>
                <w:b/>
                <w:bCs/>
              </w:rPr>
              <w:t>11.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Avis de motion - modification règlement 2018-06 relatif au traitement des élus</w:t>
            </w:r>
          </w:hyperlink>
        </w:p>
        <w:p w:rsidR="00A97C39" w:rsidRPr="00A97C39" w:rsidRDefault="00A97C39" w:rsidP="00A97C39">
          <w:hyperlink w:anchor="_Toc26874145" w:history="1">
            <w:r w:rsidRPr="00A97C39">
              <w:rPr>
                <w:rStyle w:val="Lienhypertexte"/>
                <w:b/>
                <w:bCs/>
              </w:rPr>
              <w:t>12.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 xml:space="preserve">Adoption </w:t>
            </w:r>
            <w:r>
              <w:rPr>
                <w:rStyle w:val="Lienhypertexte"/>
                <w:b/>
                <w:bCs/>
              </w:rPr>
              <w:t>–</w:t>
            </w:r>
            <w:r w:rsidRPr="00A97C39">
              <w:rPr>
                <w:rStyle w:val="Lienhypertexte"/>
                <w:b/>
                <w:bCs/>
              </w:rPr>
              <w:t xml:space="preserve"> projet</w:t>
            </w:r>
            <w:r>
              <w:rPr>
                <w:rStyle w:val="Lienhypertexte"/>
                <w:b/>
                <w:bCs/>
              </w:rPr>
              <w:t xml:space="preserve"> </w:t>
            </w:r>
            <w:r w:rsidRPr="00A97C39">
              <w:rPr>
                <w:rStyle w:val="Lienhypertexte"/>
                <w:b/>
                <w:bCs/>
              </w:rPr>
              <w:t>de règlement 2018-06 relatif au traitement des élus</w:t>
            </w:r>
          </w:hyperlink>
        </w:p>
        <w:p w:rsidR="00A97C39" w:rsidRPr="00A97C39" w:rsidRDefault="00A97C39" w:rsidP="00A97C39">
          <w:hyperlink w:anchor="_Toc26874146" w:history="1">
            <w:r w:rsidRPr="00A97C39">
              <w:rPr>
                <w:rStyle w:val="Lienhypertexte"/>
                <w:b/>
                <w:bCs/>
              </w:rPr>
              <w:t>13.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Annulation de contrat de travaux</w:t>
            </w:r>
          </w:hyperlink>
        </w:p>
        <w:p w:rsidR="00A97C39" w:rsidRPr="00A97C39" w:rsidRDefault="00A97C39" w:rsidP="00A97C39">
          <w:hyperlink w:anchor="_Toc26874147" w:history="1">
            <w:r w:rsidRPr="00A97C39">
              <w:rPr>
                <w:rStyle w:val="Lienhypertexte"/>
                <w:b/>
                <w:bCs/>
              </w:rPr>
              <w:t>14.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Transfert de revenus dans surplus affecté au 31 décembre 2018</w:t>
            </w:r>
          </w:hyperlink>
        </w:p>
        <w:p w:rsidR="00A97C39" w:rsidRPr="00A97C39" w:rsidRDefault="00A97C39" w:rsidP="00A97C39">
          <w:hyperlink w:anchor="_Toc26874148" w:history="1">
            <w:r w:rsidRPr="00A97C39">
              <w:rPr>
                <w:rStyle w:val="Lienhypertexte"/>
                <w:b/>
                <w:bCs/>
              </w:rPr>
              <w:t>15.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Radiation d’intérêts et pénalités 2019</w:t>
            </w:r>
          </w:hyperlink>
        </w:p>
        <w:p w:rsidR="00A97C39" w:rsidRPr="00A97C39" w:rsidRDefault="00A97C39" w:rsidP="00A97C39">
          <w:hyperlink w:anchor="_Toc26874149" w:history="1">
            <w:r w:rsidRPr="00A97C39">
              <w:rPr>
                <w:rStyle w:val="Lienhypertexte"/>
                <w:b/>
                <w:bCs/>
              </w:rPr>
              <w:t>16.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Affaires nouvelles</w:t>
            </w:r>
          </w:hyperlink>
        </w:p>
        <w:p w:rsidR="00A97C39" w:rsidRPr="00A97C39" w:rsidRDefault="00A97C39" w:rsidP="00A97C39">
          <w:hyperlink w:anchor="_Toc26874150" w:history="1">
            <w:r w:rsidRPr="00A97C39">
              <w:rPr>
                <w:rStyle w:val="Lienhypertexte"/>
                <w:b/>
                <w:bCs/>
              </w:rPr>
              <w:t>17.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Documents déposés</w:t>
            </w:r>
          </w:hyperlink>
        </w:p>
        <w:p w:rsidR="00A97C39" w:rsidRPr="00A97C39" w:rsidRDefault="00A97C39" w:rsidP="00A97C39">
          <w:hyperlink w:anchor="_Toc26874151" w:history="1">
            <w:r w:rsidRPr="00A97C39">
              <w:rPr>
                <w:rStyle w:val="Lienhypertexte"/>
                <w:b/>
                <w:bCs/>
              </w:rPr>
              <w:t>18.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Période de questions</w:t>
            </w:r>
          </w:hyperlink>
        </w:p>
        <w:p w:rsidR="00A97C39" w:rsidRPr="00A97C39" w:rsidRDefault="00A97C39" w:rsidP="00A97C39">
          <w:hyperlink w:anchor="_Toc26874152" w:history="1">
            <w:r w:rsidRPr="00A97C39">
              <w:rPr>
                <w:rStyle w:val="Lienhypertexte"/>
                <w:b/>
                <w:bCs/>
              </w:rPr>
              <w:t>19.</w:t>
            </w:r>
            <w:r w:rsidRPr="00A97C39">
              <w:rPr>
                <w:rStyle w:val="Lienhypertexte"/>
              </w:rPr>
              <w:tab/>
            </w:r>
            <w:r w:rsidRPr="00A97C39">
              <w:rPr>
                <w:rStyle w:val="Lienhypertexte"/>
                <w:b/>
                <w:bCs/>
              </w:rPr>
              <w:t>Levée de la séance</w:t>
            </w:r>
          </w:hyperlink>
        </w:p>
        <w:p w:rsidR="003D27D4" w:rsidRDefault="00A97C39" w:rsidP="00A97C39">
          <w:r w:rsidRPr="00A97C39">
            <w:fldChar w:fldCharType="end"/>
          </w:r>
        </w:p>
      </w:sdtContent>
    </w:sdt>
    <w:bookmarkEnd w:id="0" w:displacedByCustomXml="prev"/>
    <w:sectPr w:rsidR="003D27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9"/>
    <w:rsid w:val="003D27D4"/>
    <w:rsid w:val="006519AB"/>
    <w:rsid w:val="00A9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F2A40"/>
  <w15:chartTrackingRefBased/>
  <w15:docId w15:val="{1032CA7D-7AC2-4A0F-8ED3-CC08042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AB"/>
    <w:pPr>
      <w:spacing w:after="0" w:line="240" w:lineRule="auto"/>
    </w:pPr>
    <w:rPr>
      <w:rFonts w:cs="Times New Roman"/>
      <w:szCs w:val="20"/>
      <w:lang w:eastAsia="fr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7C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Leclerc</dc:creator>
  <cp:keywords/>
  <dc:description/>
  <cp:lastModifiedBy>Simon Leclerc</cp:lastModifiedBy>
  <cp:revision>1</cp:revision>
  <cp:lastPrinted>2019-12-12T15:39:00Z</cp:lastPrinted>
  <dcterms:created xsi:type="dcterms:W3CDTF">2019-12-12T15:32:00Z</dcterms:created>
  <dcterms:modified xsi:type="dcterms:W3CDTF">2019-12-12T15:41:00Z</dcterms:modified>
</cp:coreProperties>
</file>